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Meeting Minutes</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October 14, 2025 (2pm to 3pm) – Virtual Zoom Meeting</w:t>
      </w:r>
    </w:p>
    <w:p w:rsidR="00000000" w:rsidDel="00000000" w:rsidP="00000000" w:rsidRDefault="00000000" w:rsidRPr="00000000" w14:paraId="00000006">
      <w:pPr>
        <w:spacing w:line="24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7">
      <w:pPr>
        <w:spacing w:line="240" w:lineRule="auto"/>
        <w:jc w:val="cente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9">
      <w:pPr>
        <w:numPr>
          <w:ilvl w:val="0"/>
          <w:numId w:val="3"/>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 Ogg called the meeting to order at  2:0</w:t>
      </w:r>
      <w:r w:rsidDel="00000000" w:rsidR="00000000" w:rsidRPr="00000000">
        <w:rPr>
          <w:rFonts w:ascii="Times New Roman" w:cs="Times New Roman" w:eastAsia="Times New Roman" w:hAnsi="Times New Roman"/>
          <w:highlight w:val="white"/>
          <w:rtl w:val="0"/>
        </w:rPr>
        <w:t xml:space="preserve">6 pm</w:t>
      </w:r>
      <w:r w:rsidDel="00000000" w:rsidR="00000000" w:rsidRPr="00000000">
        <w:rPr>
          <w:rtl w:val="0"/>
        </w:rPr>
      </w:r>
    </w:p>
    <w:p w:rsidR="00000000" w:rsidDel="00000000" w:rsidP="00000000" w:rsidRDefault="00000000" w:rsidRPr="00000000" w14:paraId="0000000A">
      <w:pPr>
        <w:numPr>
          <w:ilvl w:val="0"/>
          <w:numId w:val="3"/>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B">
      <w:pPr>
        <w:numPr>
          <w:ilvl w:val="0"/>
          <w:numId w:val="3"/>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(September 9, 2025) - Draft meeting minutes emailed to the Committee before the meeting. M. Ogg solicited approval. No objections Committee. Meeting Minutes approved.</w:t>
      </w:r>
    </w:p>
    <w:p w:rsidR="00000000" w:rsidDel="00000000" w:rsidP="00000000" w:rsidRDefault="00000000" w:rsidRPr="00000000" w14:paraId="0000000C">
      <w:pPr>
        <w:numPr>
          <w:ilvl w:val="0"/>
          <w:numId w:val="3"/>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before the meeting.  M. Ogg  requested to remove section NWIC Relocation item until more information is available.  No  objections. Agenda approved.</w:t>
      </w:r>
    </w:p>
    <w:p w:rsidR="00000000" w:rsidDel="00000000" w:rsidP="00000000" w:rsidRDefault="00000000" w:rsidRPr="00000000" w14:paraId="0000000D">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AY25/26 - Monthly - Every 2nd Tuesday, 2:00 pm - 3:00 p.m.</w:t>
        <w:tab/>
      </w:r>
    </w:p>
    <w:p w:rsidR="00000000" w:rsidDel="00000000" w:rsidP="00000000" w:rsidRDefault="00000000" w:rsidRPr="00000000" w14:paraId="0000000E">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w:t>
      </w:r>
    </w:p>
    <w:p w:rsidR="00000000" w:rsidDel="00000000" w:rsidP="00000000" w:rsidRDefault="00000000" w:rsidRPr="00000000" w14:paraId="0000000F">
      <w:pPr>
        <w:numPr>
          <w:ilvl w:val="1"/>
          <w:numId w:val="9"/>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Campus Moves Update: Nichols Hall clean out is nearly complete. There were hundreds of books and various items left behind which is being addressed by the Colleges. </w:t>
      </w:r>
    </w:p>
    <w:p w:rsidR="00000000" w:rsidDel="00000000" w:rsidP="00000000" w:rsidRDefault="00000000" w:rsidRPr="00000000" w14:paraId="00000010">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 </w:t>
      </w:r>
    </w:p>
    <w:p w:rsidR="00000000" w:rsidDel="00000000" w:rsidP="00000000" w:rsidRDefault="00000000" w:rsidRPr="00000000" w14:paraId="0000001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North Lake Gathering  Area</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Mary Gomes and Kerry Winninger presented a proposal (Attachment A) to convert the lawn area between north pond and Art Building into an outdoor seating space using decomposed granite and campus’ fallen trees. There is minimal cost but an outdoor learning space offers benefits for mental health and  focus. The project aligns with  the Copeland Creek Master plan and T-Mobile grant. The  grant would cover  the cost for solar lighting and a QR code for reserving the space which can be overseen by CEI (Center for Environmental Inquiry).</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Morimoto offered support  and acknowledged it is aligned  with the T-Mobile grant. L.  Morimoto inquired about the cost of  construction, facilities maintenance support, and accessibility. K. Wininger responded  that it  is not an additional cost for the North Pond Modernization contractor to restore the area due to construction  from sod to decomposed granite. The cost of signage and solar powered lights is minimal.  For the benches, there is no concern for long-term maintenance and would be maintained with the other campus benches. The proposed location of  the outdoor learning area  is connected to the main fire road which is provides easy  access to the area.</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 Ogg recommended  to move forward to VPAA (Vice President for Academic  Affairs)  and VPAF (Vice President for Administration and Finance). J. Way seconded  motion.</w:t>
      </w:r>
    </w:p>
    <w:p w:rsidR="00000000" w:rsidDel="00000000" w:rsidP="00000000" w:rsidRDefault="00000000" w:rsidRPr="00000000" w14:paraId="0000001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 Center Garden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Reed Mathison presented plans (Attachment B) to convert the Low Ropes Course to the Rec Center Garden. The Rec Center Garden is a recreational  space which would include beach volleyball, rock climbing, fitness equipment, and charging stations. The space would be accessible to the campus community.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 Morimoto raised concerns about the potential  future  use of the ropes course as part of first-year programs and if it could be extended for second-year programs. R. Mathieson confirmed that the initial intent was for Kinesiology for outdoor leadership and funded by IRA for student assistants, training, and maintaining the space, but the funding is no longer available - it was  not the appropriate use of funds. Since the discontinuation of funds, the  low ropes course  has very little utilization. Additionally the low ropes course would need compliance updates - this was explored but it is not feasible due to high cost and lack of interest from contractors (there are limited  contractors in the nation to perform this scope).</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 Ogg clarified the funding for this project is from the Bridge to the Future  Plan which  has  been vetted through the University Budget Advisory Committee (UBAC).</w:t>
      </w:r>
    </w:p>
    <w:p w:rsidR="00000000" w:rsidDel="00000000" w:rsidP="00000000" w:rsidRDefault="00000000" w:rsidRPr="00000000" w14:paraId="00000019">
      <w:pPr>
        <w:numPr>
          <w:ilvl w:val="1"/>
          <w:numId w:val="2"/>
        </w:numPr>
        <w:spacing w:line="360" w:lineRule="auto"/>
        <w:ind w:left="144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Keys on the Plaza</w:t>
      </w:r>
    </w:p>
    <w:p w:rsidR="00000000" w:rsidDel="00000000" w:rsidP="00000000" w:rsidRDefault="00000000" w:rsidRPr="00000000" w14:paraId="0000001A">
      <w:pPr>
        <w:spacing w:line="360" w:lineRule="auto"/>
        <w:ind w:left="14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 Carbone presented plans to add an outdoor piano to Seawolf Plaza (Attachment B) as part of the Revitalize Seawolf  Plaza project to  increase social engagement. The project has  implemented music playing through speakers  during Student Center hours and evening gobo lights. The piano is  the third component.</w:t>
      </w:r>
    </w:p>
    <w:p w:rsidR="00000000" w:rsidDel="00000000" w:rsidP="00000000" w:rsidRDefault="00000000" w:rsidRPr="00000000" w14:paraId="0000001B">
      <w:pPr>
        <w:numPr>
          <w:ilvl w:val="0"/>
          <w:numId w:val="10"/>
        </w:numPr>
        <w:spacing w:line="360" w:lineRule="auto"/>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 Nikolov was in support of the idea and mentioned the music department  is removing pianos and suggested reaching out to them for donated pianos.</w:t>
      </w:r>
    </w:p>
    <w:p w:rsidR="00000000" w:rsidDel="00000000" w:rsidP="00000000" w:rsidRDefault="00000000" w:rsidRPr="00000000" w14:paraId="0000001C">
      <w:pPr>
        <w:numPr>
          <w:ilvl w:val="0"/>
          <w:numId w:val="10"/>
        </w:numPr>
        <w:spacing w:line="360" w:lineRule="auto"/>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 Wininger suggested a piano technician in  the local area that could  provide  assistance with obtaining or  providing specifications for a piano that would meets campus needs.</w:t>
      </w:r>
    </w:p>
    <w:p w:rsidR="00000000" w:rsidDel="00000000" w:rsidP="00000000" w:rsidRDefault="00000000" w:rsidRPr="00000000" w14:paraId="0000001D">
      <w:pPr>
        <w:numPr>
          <w:ilvl w:val="0"/>
          <w:numId w:val="10"/>
        </w:numPr>
        <w:spacing w:line="360" w:lineRule="auto"/>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 Barnett raised concerns about the impact to other activities in Seawolf Plaza (events, lights, music) with piano playing at the same time. R. Carbone acknowledged further discussion is needed for coordination between Associated Students Programming and Student Center Operations.</w:t>
      </w:r>
    </w:p>
    <w:p w:rsidR="00000000" w:rsidDel="00000000" w:rsidP="00000000" w:rsidRDefault="00000000" w:rsidRPr="00000000" w14:paraId="0000001E">
      <w:pPr>
        <w:numPr>
          <w:ilvl w:val="0"/>
          <w:numId w:val="10"/>
        </w:numPr>
        <w:spacing w:line="360" w:lineRule="auto"/>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 Morimoto mentioned social media opportunity for  the campus with an  outdoor piano and inquired the specific amounts for these  projects. R. M. Ogg reported that information can be found on the Bridge to the Future  Plan. R. Carbone noted that the campus has submitted a  request for additional funding.</w:t>
      </w:r>
    </w:p>
    <w:p w:rsidR="00000000" w:rsidDel="00000000" w:rsidP="00000000" w:rsidRDefault="00000000" w:rsidRPr="00000000" w14:paraId="0000001F">
      <w:pPr>
        <w:numPr>
          <w:ilvl w:val="1"/>
          <w:numId w:val="2"/>
        </w:numPr>
        <w:spacing w:line="360" w:lineRule="auto"/>
        <w:ind w:left="144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NAGPRA Storage</w:t>
      </w:r>
    </w:p>
    <w:p w:rsidR="00000000" w:rsidDel="00000000" w:rsidP="00000000" w:rsidRDefault="00000000" w:rsidRPr="00000000" w14:paraId="00000020">
      <w:pPr>
        <w:spacing w:line="360" w:lineRule="auto"/>
        <w:ind w:left="14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 Ogg reported that International Hall 104 and International Hall 105 will be  repurposed to the Office  of  Tribal Relations and NAGPRA repatriation. Currently there  is insufficient storage at Anthropological Studies Center  and a need for OTR to conduct business near NAGPRA repatriation storage.</w:t>
      </w:r>
    </w:p>
    <w:p w:rsidR="00000000" w:rsidDel="00000000" w:rsidP="00000000" w:rsidRDefault="00000000" w:rsidRPr="00000000" w14:paraId="00000021">
      <w:pPr>
        <w:numPr>
          <w:ilvl w:val="2"/>
          <w:numId w:val="2"/>
        </w:numPr>
        <w:spacing w:line="360" w:lineRule="auto"/>
        <w:ind w:left="216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Goss inquired if this is a permanent  arrangement. M. Ogg mentioned that SSU has the largest collection in the CSU and it is  expected to take 15-20 years to complete. </w:t>
      </w:r>
      <w:r w:rsidDel="00000000" w:rsidR="00000000" w:rsidRPr="00000000">
        <w:rPr>
          <w:rtl w:val="0"/>
        </w:rPr>
      </w:r>
    </w:p>
    <w:p w:rsidR="00000000" w:rsidDel="00000000" w:rsidP="00000000" w:rsidRDefault="00000000" w:rsidRPr="00000000" w14:paraId="00000022">
      <w:pPr>
        <w:spacing w:line="360" w:lineRule="auto"/>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spacing w:line="36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adjourned at 2:56 p.m.</w:t>
      </w:r>
    </w:p>
    <w:p w:rsidR="00000000" w:rsidDel="00000000" w:rsidP="00000000" w:rsidRDefault="00000000" w:rsidRPr="00000000" w14:paraId="00000024">
      <w:pPr>
        <w:spacing w:after="120" w:line="360" w:lineRule="auto"/>
        <w:ind w:left="1440" w:right="-27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spacing w:after="120" w:line="360" w:lineRule="auto"/>
        <w:ind w:left="0" w:righ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Future / Ongoing Topics</w:t>
        <w:tab/>
        <w:tab/>
        <w:tab/>
        <w:tab/>
        <w:tab/>
        <w:tab/>
        <w:tab/>
        <w:tab/>
        <w:tab/>
        <w:tab/>
      </w:r>
    </w:p>
    <w:p w:rsidR="00000000" w:rsidDel="00000000" w:rsidP="00000000" w:rsidRDefault="00000000" w:rsidRPr="00000000" w14:paraId="00000026">
      <w:pPr>
        <w:numPr>
          <w:ilvl w:val="0"/>
          <w:numId w:val="8"/>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27">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28">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Ives/Nichols Feasibility Assessment (pending)</w:t>
      </w:r>
    </w:p>
    <w:p w:rsidR="00000000" w:rsidDel="00000000" w:rsidP="00000000" w:rsidRDefault="00000000" w:rsidRPr="00000000" w14:paraId="00000029">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Art/Carson Feasibility Assessment (pending)</w:t>
      </w:r>
    </w:p>
    <w:p w:rsidR="00000000" w:rsidDel="00000000" w:rsidP="00000000" w:rsidRDefault="00000000" w:rsidRPr="00000000" w14:paraId="0000002A">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 Year Capital Outlay Draft Review FY27/28 (will be reviewed in AY 25/26)</w:t>
      </w:r>
    </w:p>
    <w:p w:rsidR="00000000" w:rsidDel="00000000" w:rsidP="00000000" w:rsidRDefault="00000000" w:rsidRPr="00000000" w14:paraId="0000002B">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2D">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This committee is advisory to the Provost and the Vice President for Administration and Finance. They are charged to develop and implement processes and procedures for managing campus space and facility use. All recommendations should be focused on creating a physical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of, regarding resource planning for physical facilities projects, improvements, and additions.</w:t>
      </w:r>
    </w:p>
    <w:p w:rsidR="00000000" w:rsidDel="00000000" w:rsidP="00000000" w:rsidRDefault="00000000" w:rsidRPr="00000000" w14:paraId="0000002E">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30">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31">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32">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35">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36">
      <w:pPr>
        <w:numPr>
          <w:ilvl w:val="0"/>
          <w:numId w:val="5"/>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37">
      <w:pPr>
        <w:numPr>
          <w:ilvl w:val="0"/>
          <w:numId w:val="5"/>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38">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39">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3C">
      <w:pPr>
        <w:numPr>
          <w:ilvl w:val="0"/>
          <w:numId w:val="6"/>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E">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3F">
      <w:pPr>
        <w:numPr>
          <w:ilvl w:val="0"/>
          <w:numId w:val="7"/>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40">
      <w:pPr>
        <w:numPr>
          <w:ilvl w:val="0"/>
          <w:numId w:val="7"/>
        </w:numPr>
        <w:spacing w:line="240" w:lineRule="auto"/>
        <w:ind w:left="720" w:hanging="360"/>
        <w:rPr>
          <w:rFonts w:ascii="Times New Roman" w:cs="Times New Roman" w:eastAsia="Times New Roman" w:hAnsi="Times New Roman"/>
          <w:i w:val="1"/>
          <w:iCs w:val="1"/>
        </w:rPr>
      </w:pPr>
      <w:hyperlink r:id="rId7">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41">
      <w:pPr>
        <w:numPr>
          <w:ilvl w:val="0"/>
          <w:numId w:val="7"/>
        </w:numPr>
        <w:spacing w:line="240" w:lineRule="auto"/>
        <w:ind w:left="720" w:hanging="360"/>
        <w:rPr>
          <w:rFonts w:ascii="Times New Roman" w:cs="Times New Roman" w:eastAsia="Times New Roman" w:hAnsi="Times New Roman"/>
          <w:i w:val="1"/>
          <w:iCs w:val="1"/>
        </w:rPr>
      </w:pPr>
      <w:hyperlink r:id="rId8">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42">
      <w:pPr>
        <w:numPr>
          <w:ilvl w:val="0"/>
          <w:numId w:val="7"/>
        </w:numPr>
        <w:spacing w:line="240" w:lineRule="auto"/>
        <w:ind w:left="720" w:hanging="360"/>
        <w:rPr>
          <w:rFonts w:ascii="Times New Roman" w:cs="Times New Roman" w:eastAsia="Times New Roman" w:hAnsi="Times New Roman"/>
          <w:i w:val="1"/>
          <w:iCs w:val="1"/>
        </w:rPr>
      </w:pPr>
      <w:hyperlink r:id="rId9">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43">
      <w:pPr>
        <w:numPr>
          <w:ilvl w:val="0"/>
          <w:numId w:val="7"/>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44">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45">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46">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b w:val="1"/>
          <w:bCs w:val="1"/>
          <w:i w:val="1"/>
          <w:i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b w:val="1"/>
          <w:bCs w:val="1"/>
          <w:i w:val="1"/>
          <w:iCs w:val="1"/>
          <w:sz w:val="18"/>
          <w:szCs w:val="18"/>
        </w:rPr>
      </w:pPr>
      <w:r w:rsidDel="00000000" w:rsidR="00000000" w:rsidRPr="00000000">
        <w:rPr>
          <w:rFonts w:ascii="Times New Roman" w:cs="Times New Roman" w:eastAsia="Times New Roman" w:hAnsi="Times New Roman"/>
          <w:b w:val="1"/>
          <w:bCs w:val="1"/>
          <w:i w:val="1"/>
          <w:iCs w:val="1"/>
          <w:sz w:val="18"/>
          <w:szCs w:val="18"/>
          <w:rtl w:val="0"/>
        </w:rPr>
        <w:t xml:space="preserve">Laura Krier</w:t>
      </w:r>
    </w:p>
    <w:p w:rsidR="00000000" w:rsidDel="00000000" w:rsidP="00000000" w:rsidRDefault="00000000" w:rsidRPr="00000000" w14:paraId="00000049">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(2025-2026):</w:t>
      </w:r>
    </w:p>
    <w:p w:rsidR="00000000" w:rsidDel="00000000" w:rsidP="00000000" w:rsidRDefault="00000000" w:rsidRPr="00000000" w14:paraId="0000004A">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5"/>
        <w:gridCol w:w="1530"/>
        <w:gridCol w:w="105"/>
        <w:gridCol w:w="360"/>
        <w:gridCol w:w="720"/>
        <w:gridCol w:w="7200"/>
        <w:tblGridChange w:id="0">
          <w:tblGrid>
            <w:gridCol w:w="525"/>
            <w:gridCol w:w="1530"/>
            <w:gridCol w:w="105"/>
            <w:gridCol w:w="360"/>
            <w:gridCol w:w="720"/>
            <w:gridCol w:w="7200"/>
          </w:tblGrid>
        </w:tblGridChange>
      </w:tblGrid>
      <w:tr>
        <w:trPr>
          <w:cantSplit w:val="0"/>
          <w:tblHeader w:val="0"/>
        </w:trPr>
        <w:tc>
          <w:tcPr>
            <w:gridSpan w:val="2"/>
          </w:tcPr>
          <w:p w:rsidR="00000000" w:rsidDel="00000000" w:rsidP="00000000" w:rsidRDefault="00000000" w:rsidRPr="00000000" w14:paraId="0000004B">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4D">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50">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51">
            <w:pPr>
              <w:spacing w:line="276" w:lineRule="auto"/>
              <w:rPr>
                <w:rFonts w:ascii="Times New Roman" w:cs="Times New Roman" w:eastAsia="Times New Roman" w:hAnsi="Times New Roman"/>
                <w:b w:val="0"/>
                <w:bCs w:val="0"/>
                <w:color w:val="000000"/>
                <w:sz w:val="24"/>
                <w:szCs w:val="24"/>
              </w:rPr>
            </w:pPr>
            <w:sdt>
              <w:sdtPr>
                <w:id w:val="193229064"/>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5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Campus Building Official</w:t>
            </w:r>
          </w:p>
        </w:tc>
      </w:tr>
      <w:tr>
        <w:trPr>
          <w:cantSplit w:val="0"/>
          <w:tblHeader w:val="0"/>
        </w:trPr>
        <w:tc>
          <w:tcPr/>
          <w:p w:rsidR="00000000" w:rsidDel="00000000" w:rsidP="00000000" w:rsidRDefault="00000000" w:rsidRPr="00000000" w14:paraId="00000057">
            <w:pPr>
              <w:spacing w:line="276" w:lineRule="auto"/>
              <w:rPr>
                <w:rFonts w:ascii="Times New Roman" w:cs="Times New Roman" w:eastAsia="Times New Roman" w:hAnsi="Times New Roman"/>
                <w:b w:val="0"/>
                <w:bCs w:val="0"/>
                <w:color w:val="000000"/>
                <w:sz w:val="24"/>
                <w:szCs w:val="24"/>
              </w:rPr>
            </w:pPr>
            <w:sdt>
              <w:sdtPr>
                <w:id w:val="933877474"/>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5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5D">
            <w:pPr>
              <w:spacing w:line="276" w:lineRule="auto"/>
              <w:rPr>
                <w:rFonts w:ascii="Times New Roman" w:cs="Times New Roman" w:eastAsia="Times New Roman" w:hAnsi="Times New Roman"/>
                <w:b w:val="0"/>
                <w:bCs w:val="0"/>
                <w:color w:val="000000"/>
                <w:sz w:val="24"/>
                <w:szCs w:val="24"/>
              </w:rPr>
            </w:pPr>
            <w:sdt>
              <w:sdtPr>
                <w:id w:val="1017887181"/>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6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63">
            <w:pPr>
              <w:spacing w:line="276" w:lineRule="auto"/>
              <w:rPr>
                <w:rFonts w:ascii="Times New Roman" w:cs="Times New Roman" w:eastAsia="Times New Roman" w:hAnsi="Times New Roman"/>
                <w:b w:val="0"/>
                <w:bCs w:val="0"/>
                <w:color w:val="000000"/>
                <w:sz w:val="24"/>
                <w:szCs w:val="24"/>
              </w:rPr>
            </w:pPr>
            <w:sdt>
              <w:sdtPr>
                <w:id w:val="-1860649942"/>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Jake Hornsby</w:t>
            </w:r>
          </w:p>
        </w:tc>
        <w:tc>
          <w:tcPr/>
          <w:p w:rsidR="00000000" w:rsidDel="00000000" w:rsidP="00000000" w:rsidRDefault="00000000" w:rsidRPr="00000000" w14:paraId="0000006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69">
            <w:pPr>
              <w:spacing w:line="276" w:lineRule="auto"/>
              <w:rPr>
                <w:rFonts w:ascii="Times New Roman" w:cs="Times New Roman" w:eastAsia="Times New Roman" w:hAnsi="Times New Roman"/>
                <w:b w:val="0"/>
                <w:bCs w:val="0"/>
                <w:color w:val="000000"/>
                <w:sz w:val="24"/>
                <w:szCs w:val="24"/>
              </w:rPr>
            </w:pPr>
            <w:sdt>
              <w:sdtPr>
                <w:id w:val="-2077671704"/>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6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6F">
            <w:pPr>
              <w:spacing w:line="276" w:lineRule="auto"/>
              <w:rPr>
                <w:rFonts w:ascii="Times New Roman" w:cs="Times New Roman" w:eastAsia="Times New Roman" w:hAnsi="Times New Roman"/>
                <w:b w:val="0"/>
                <w:bCs w:val="0"/>
                <w:color w:val="000000"/>
                <w:sz w:val="24"/>
                <w:szCs w:val="24"/>
              </w:rPr>
            </w:pPr>
            <w:sdt>
              <w:sdtPr>
                <w:id w:val="1892124097"/>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7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75">
            <w:pPr>
              <w:spacing w:line="276" w:lineRule="auto"/>
              <w:rPr>
                <w:rFonts w:ascii="Times New Roman" w:cs="Times New Roman" w:eastAsia="Times New Roman" w:hAnsi="Times New Roman"/>
                <w:b w:val="0"/>
                <w:bCs w:val="0"/>
                <w:color w:val="000000"/>
                <w:sz w:val="24"/>
                <w:szCs w:val="24"/>
              </w:rPr>
            </w:pPr>
            <w:sdt>
              <w:sdtPr>
                <w:id w:val="97650630"/>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Erin Hunter</w:t>
            </w:r>
          </w:p>
        </w:tc>
        <w:tc>
          <w:tcPr/>
          <w:p w:rsidR="00000000" w:rsidDel="00000000" w:rsidP="00000000" w:rsidRDefault="00000000" w:rsidRPr="00000000" w14:paraId="0000007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7B">
            <w:pPr>
              <w:spacing w:line="276" w:lineRule="auto"/>
              <w:rPr>
                <w:rFonts w:ascii="Times New Roman" w:cs="Times New Roman" w:eastAsia="Times New Roman" w:hAnsi="Times New Roman"/>
                <w:b w:val="0"/>
                <w:bCs w:val="0"/>
                <w:color w:val="000000"/>
                <w:sz w:val="24"/>
                <w:szCs w:val="24"/>
              </w:rPr>
            </w:pPr>
            <w:sdt>
              <w:sdtPr>
                <w:id w:val="2044338126"/>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8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81">
            <w:pPr>
              <w:spacing w:line="276" w:lineRule="auto"/>
              <w:rPr>
                <w:rFonts w:ascii="Times New Roman" w:cs="Times New Roman" w:eastAsia="Times New Roman" w:hAnsi="Times New Roman"/>
                <w:b w:val="0"/>
                <w:bCs w:val="0"/>
                <w:color w:val="000000"/>
                <w:sz w:val="24"/>
                <w:szCs w:val="24"/>
              </w:rPr>
            </w:pPr>
            <w:sdt>
              <w:sdtPr>
                <w:id w:val="-1130640194"/>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8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87">
            <w:pPr>
              <w:spacing w:line="276" w:lineRule="auto"/>
              <w:rPr>
                <w:rFonts w:ascii="Times New Roman" w:cs="Times New Roman" w:eastAsia="Times New Roman" w:hAnsi="Times New Roman"/>
                <w:b w:val="0"/>
                <w:bCs w:val="0"/>
                <w:color w:val="000000"/>
                <w:sz w:val="24"/>
                <w:szCs w:val="24"/>
              </w:rPr>
            </w:pPr>
            <w:sdt>
              <w:sdtPr>
                <w:id w:val="314162578"/>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8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8D">
            <w:pPr>
              <w:spacing w:line="276" w:lineRule="auto"/>
              <w:rPr>
                <w:rFonts w:ascii="Times New Roman" w:cs="Times New Roman" w:eastAsia="Times New Roman" w:hAnsi="Times New Roman"/>
                <w:b w:val="0"/>
                <w:bCs w:val="0"/>
                <w:color w:val="000000"/>
                <w:sz w:val="24"/>
                <w:szCs w:val="24"/>
              </w:rPr>
            </w:pPr>
            <w:sdt>
              <w:sdtPr>
                <w:id w:val="1550678156"/>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E">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Lauren Morimoto</w:t>
            </w:r>
            <w:r w:rsidDel="00000000" w:rsidR="00000000" w:rsidRPr="00000000">
              <w:rPr>
                <w:rtl w:val="0"/>
              </w:rPr>
            </w:r>
          </w:p>
        </w:tc>
        <w:tc>
          <w:tcPr/>
          <w:p w:rsidR="00000000" w:rsidDel="00000000" w:rsidP="00000000" w:rsidRDefault="00000000" w:rsidRPr="00000000" w14:paraId="0000009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(designee)</w:t>
            </w:r>
          </w:p>
        </w:tc>
      </w:tr>
      <w:tr>
        <w:trPr>
          <w:cantSplit w:val="0"/>
          <w:tblHeader w:val="0"/>
        </w:trPr>
        <w:tc>
          <w:tcPr/>
          <w:p w:rsidR="00000000" w:rsidDel="00000000" w:rsidP="00000000" w:rsidRDefault="00000000" w:rsidRPr="00000000" w14:paraId="00000093">
            <w:pPr>
              <w:spacing w:line="276" w:lineRule="auto"/>
              <w:rPr>
                <w:rFonts w:ascii="Times New Roman" w:cs="Times New Roman" w:eastAsia="Times New Roman" w:hAnsi="Times New Roman"/>
                <w:b w:val="0"/>
                <w:bCs w:val="0"/>
                <w:color w:val="000000"/>
                <w:sz w:val="24"/>
                <w:szCs w:val="24"/>
              </w:rPr>
            </w:pPr>
            <w:sdt>
              <w:sdtPr>
                <w:id w:val="808726870"/>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Dolly Waratoma</w:t>
            </w:r>
          </w:p>
        </w:tc>
        <w:tc>
          <w:tcPr/>
          <w:p w:rsidR="00000000" w:rsidDel="00000000" w:rsidP="00000000" w:rsidRDefault="00000000" w:rsidRPr="00000000" w14:paraId="0000009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99">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9A">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9E">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9F">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A2">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A4">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A5">
            <w:pPr>
              <w:spacing w:line="276" w:lineRule="auto"/>
              <w:rPr>
                <w:rFonts w:ascii="Times New Roman" w:cs="Times New Roman" w:eastAsia="Times New Roman" w:hAnsi="Times New Roman"/>
                <w:b w:val="0"/>
                <w:bCs w:val="0"/>
                <w:color w:val="000000"/>
                <w:sz w:val="24"/>
                <w:szCs w:val="24"/>
              </w:rPr>
            </w:pPr>
            <w:sdt>
              <w:sdtPr>
                <w:id w:val="-287522335"/>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Lauren Morimoto</w:t>
            </w:r>
          </w:p>
        </w:tc>
        <w:tc>
          <w:tcPr/>
          <w:p w:rsidR="00000000" w:rsidDel="00000000" w:rsidP="00000000" w:rsidRDefault="00000000" w:rsidRPr="00000000" w14:paraId="000000A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AB">
            <w:pPr>
              <w:spacing w:line="276" w:lineRule="auto"/>
              <w:rPr>
                <w:rFonts w:ascii="Times New Roman" w:cs="Times New Roman" w:eastAsia="Times New Roman" w:hAnsi="Times New Roman"/>
                <w:b w:val="0"/>
                <w:bCs w:val="0"/>
                <w:color w:val="000000"/>
                <w:sz w:val="24"/>
                <w:szCs w:val="24"/>
              </w:rPr>
            </w:pPr>
            <w:sdt>
              <w:sdtPr>
                <w:id w:val="112032334"/>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C">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B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B1">
            <w:pPr>
              <w:spacing w:line="276" w:lineRule="auto"/>
              <w:rPr>
                <w:rFonts w:ascii="Times New Roman" w:cs="Times New Roman" w:eastAsia="Times New Roman" w:hAnsi="Times New Roman"/>
                <w:b w:val="0"/>
                <w:bCs w:val="0"/>
                <w:color w:val="000000"/>
                <w:sz w:val="24"/>
                <w:szCs w:val="24"/>
              </w:rPr>
            </w:pPr>
            <w:sdt>
              <w:sdtPr>
                <w:id w:val="999090817"/>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Young Min Chun</w:t>
            </w:r>
          </w:p>
        </w:tc>
        <w:tc>
          <w:tcPr/>
          <w:p w:rsidR="00000000" w:rsidDel="00000000" w:rsidP="00000000" w:rsidRDefault="00000000" w:rsidRPr="00000000" w14:paraId="000000B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B7">
            <w:pPr>
              <w:spacing w:line="276" w:lineRule="auto"/>
              <w:rPr>
                <w:rFonts w:ascii="Times New Roman" w:cs="Times New Roman" w:eastAsia="Times New Roman" w:hAnsi="Times New Roman"/>
                <w:b w:val="0"/>
                <w:bCs w:val="0"/>
                <w:color w:val="000000"/>
                <w:sz w:val="24"/>
                <w:szCs w:val="24"/>
              </w:rPr>
            </w:pPr>
            <w:sdt>
              <w:sdtPr>
                <w:id w:val="67615991"/>
                <w:tag w:val="goog_rdk_1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B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BD">
            <w:pPr>
              <w:spacing w:line="276" w:lineRule="auto"/>
              <w:rPr>
                <w:rFonts w:ascii="Times New Roman" w:cs="Times New Roman" w:eastAsia="Times New Roman" w:hAnsi="Times New Roman"/>
                <w:b w:val="0"/>
                <w:bCs w:val="0"/>
                <w:color w:val="000000"/>
                <w:sz w:val="24"/>
                <w:szCs w:val="24"/>
              </w:rPr>
            </w:pPr>
            <w:sdt>
              <w:sdtPr>
                <w:id w:val="1536163512"/>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highlight w:val="yellow"/>
                <w:rtl w:val="0"/>
              </w:rPr>
              <w:t xml:space="preserve">TBD</w:t>
            </w:r>
            <w:r w:rsidDel="00000000" w:rsidR="00000000" w:rsidRPr="00000000">
              <w:rPr>
                <w:rtl w:val="0"/>
              </w:rPr>
            </w:r>
          </w:p>
        </w:tc>
        <w:tc>
          <w:tcPr/>
          <w:p w:rsidR="00000000" w:rsidDel="00000000" w:rsidP="00000000" w:rsidRDefault="00000000" w:rsidRPr="00000000" w14:paraId="000000C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gridSpan w:val="4"/>
          </w:tcPr>
          <w:p w:rsidR="00000000" w:rsidDel="00000000" w:rsidP="00000000" w:rsidRDefault="00000000" w:rsidRPr="00000000" w14:paraId="000000C3">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p w:rsidR="00000000" w:rsidDel="00000000" w:rsidP="00000000" w:rsidRDefault="00000000" w:rsidRPr="00000000" w14:paraId="000000C4">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C8">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C9">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CA">
            <w:pPr>
              <w:spacing w:line="276" w:lineRule="auto"/>
              <w:rPr>
                <w:rFonts w:ascii="Times New Roman" w:cs="Times New Roman" w:eastAsia="Times New Roman" w:hAnsi="Times New Roman"/>
                <w:b w:val="0"/>
                <w:bCs w:val="0"/>
                <w:color w:val="000000"/>
                <w:sz w:val="24"/>
                <w:szCs w:val="24"/>
              </w:rPr>
            </w:pPr>
            <w:sdt>
              <w:sdtPr>
                <w:id w:val="2121603943"/>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C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D0">
            <w:pPr>
              <w:spacing w:line="276" w:lineRule="auto"/>
              <w:rPr>
                <w:rFonts w:ascii="Times New Roman" w:cs="Times New Roman" w:eastAsia="Times New Roman" w:hAnsi="Times New Roman"/>
                <w:b w:val="0"/>
                <w:bCs w:val="0"/>
                <w:color w:val="000000"/>
                <w:sz w:val="24"/>
                <w:szCs w:val="24"/>
              </w:rPr>
            </w:pPr>
            <w:sdt>
              <w:sdtPr>
                <w:id w:val="1533879520"/>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D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D6">
            <w:pPr>
              <w:spacing w:line="276" w:lineRule="auto"/>
              <w:rPr>
                <w:rFonts w:ascii="Quattrocento Sans" w:cs="Quattrocento Sans" w:eastAsia="Quattrocento Sans" w:hAnsi="Quattrocento Sans"/>
                <w:b w:val="0"/>
                <w:bCs w:val="0"/>
                <w:color w:val="000000"/>
                <w:sz w:val="24"/>
                <w:szCs w:val="24"/>
              </w:rPr>
            </w:pPr>
            <w:sdt>
              <w:sdtPr>
                <w:id w:val="1336550202"/>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D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D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C">
            <w:pPr>
              <w:spacing w:line="276" w:lineRule="auto"/>
              <w:rPr>
                <w:rFonts w:ascii="Quattrocento Sans" w:cs="Quattrocento Sans" w:eastAsia="Quattrocento Sans" w:hAnsi="Quattrocento Sans"/>
                <w:b w:val="0"/>
                <w:bCs w:val="0"/>
                <w:color w:val="000000"/>
                <w:sz w:val="24"/>
                <w:szCs w:val="24"/>
              </w:rPr>
            </w:pPr>
            <w:sdt>
              <w:sdtPr>
                <w:id w:val="-830221946"/>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D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E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E2">
            <w:pPr>
              <w:spacing w:line="276" w:lineRule="auto"/>
              <w:rPr>
                <w:rFonts w:ascii="Times New Roman" w:cs="Times New Roman" w:eastAsia="Times New Roman" w:hAnsi="Times New Roman"/>
                <w:b w:val="0"/>
                <w:bCs w:val="0"/>
                <w:color w:val="000000"/>
                <w:sz w:val="24"/>
                <w:szCs w:val="24"/>
              </w:rPr>
            </w:pPr>
            <w:sdt>
              <w:sdtPr>
                <w:id w:val="136232127"/>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E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E8">
            <w:pPr>
              <w:spacing w:line="276" w:lineRule="auto"/>
              <w:rPr>
                <w:rFonts w:ascii="Times New Roman" w:cs="Times New Roman" w:eastAsia="Times New Roman" w:hAnsi="Times New Roman"/>
                <w:b w:val="0"/>
                <w:bCs w:val="0"/>
                <w:color w:val="000000"/>
                <w:sz w:val="24"/>
                <w:szCs w:val="24"/>
              </w:rPr>
            </w:pPr>
            <w:sdt>
              <w:sdtPr>
                <w:id w:val="162330373"/>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E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w:t>
            </w:r>
          </w:p>
        </w:tc>
      </w:tr>
      <w:tr>
        <w:trPr>
          <w:cantSplit w:val="0"/>
          <w:tblHeader w:val="0"/>
        </w:trPr>
        <w:tc>
          <w:tcPr/>
          <w:p w:rsidR="00000000" w:rsidDel="00000000" w:rsidP="00000000" w:rsidRDefault="00000000" w:rsidRPr="00000000" w14:paraId="000000EE">
            <w:pPr>
              <w:spacing w:line="276" w:lineRule="auto"/>
              <w:rPr>
                <w:rFonts w:ascii="Quattrocento Sans" w:cs="Quattrocento Sans" w:eastAsia="Quattrocento Sans" w:hAnsi="Quattrocento Sans"/>
                <w:b w:val="0"/>
                <w:bCs w:val="0"/>
                <w:color w:val="000000"/>
                <w:sz w:val="24"/>
                <w:szCs w:val="24"/>
              </w:rPr>
            </w:pPr>
            <w:sdt>
              <w:sdtPr>
                <w:id w:val="-1636377126"/>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E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0F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Project Manager</w:t>
            </w:r>
          </w:p>
        </w:tc>
      </w:tr>
      <w:tr>
        <w:trPr>
          <w:cantSplit w:val="0"/>
          <w:tblHeader w:val="0"/>
        </w:trPr>
        <w:tc>
          <w:tcPr/>
          <w:p w:rsidR="00000000" w:rsidDel="00000000" w:rsidP="00000000" w:rsidRDefault="00000000" w:rsidRPr="00000000" w14:paraId="000000F4">
            <w:pPr>
              <w:spacing w:line="276" w:lineRule="auto"/>
              <w:rPr>
                <w:rFonts w:ascii="Times New Roman" w:cs="Times New Roman" w:eastAsia="Times New Roman" w:hAnsi="Times New Roman"/>
                <w:b w:val="0"/>
                <w:bCs w:val="0"/>
                <w:color w:val="000000"/>
                <w:sz w:val="24"/>
                <w:szCs w:val="24"/>
              </w:rPr>
            </w:pPr>
            <w:sdt>
              <w:sdtPr>
                <w:id w:val="259555119"/>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F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F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appointed by the Chair/Vice Chair to support the committe</w:t>
            </w:r>
          </w:p>
        </w:tc>
      </w:tr>
    </w:tbl>
    <w:p w:rsidR="00000000" w:rsidDel="00000000" w:rsidP="00000000" w:rsidRDefault="00000000" w:rsidRPr="00000000" w14:paraId="000000FA">
      <w:pPr>
        <w:rPr/>
      </w:pPr>
      <w:r w:rsidDel="00000000" w:rsidR="00000000" w:rsidRPr="00000000">
        <w:rPr>
          <w:rtl w:val="0"/>
        </w:rPr>
      </w:r>
    </w:p>
    <w:sectPr>
      <w:headerReference r:id="rId10" w:type="default"/>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7">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0.0" w:type="dxa"/>
        <w:right w:w="0.0" w:type="dxa"/>
      </w:tblCellMar>
    </w:tblPr>
    <w:tcPr>
      <w:shd w:color="auto" w:fill="auto" w:val="clear"/>
    </w:tcPr>
  </w:style>
  <w:style w:type="character" w:styleId="Hyperlink">
    <w:name w:val="Hyperlink"/>
    <w:basedOn w:val="DefaultParagraphFont"/>
    <w:uiPriority w:val="99"/>
    <w:unhideWhenUsed w:val="1"/>
    <w:rsid w:val="00A2540F"/>
    <w:rPr>
      <w:color w:val="0000ff" w:themeColor="hyperlink"/>
      <w:u w:val="single"/>
    </w:rPr>
  </w:style>
  <w:style w:type="character" w:styleId="UnresolvedMention1" w:customStyle="1">
    <w:name w:val="Unresolved Mention1"/>
    <w:basedOn w:val="DefaultParagraphFont"/>
    <w:uiPriority w:val="99"/>
    <w:semiHidden w:val="1"/>
    <w:unhideWhenUsed w:val="1"/>
    <w:rsid w:val="00A2540F"/>
    <w:rPr>
      <w:color w:val="605e5c"/>
      <w:shd w:color="auto" w:fill="e1dfdd" w:val="clear"/>
    </w:rPr>
  </w:style>
  <w:style w:type="paragraph" w:styleId="ListParagraph">
    <w:name w:val="List Paragraph"/>
    <w:basedOn w:val="Normal"/>
    <w:uiPriority w:val="34"/>
    <w:qFormat w:val="1"/>
    <w:rsid w:val="008B536D"/>
    <w:pPr>
      <w:ind w:left="720"/>
      <w:contextualSpacing w:val="1"/>
    </w:pPr>
  </w:style>
  <w:style w:type="character" w:styleId="PlaceholderText">
    <w:name w:val="Placeholder Text"/>
    <w:basedOn w:val="DefaultParagraphFont"/>
    <w:uiPriority w:val="99"/>
    <w:semiHidden w:val="1"/>
    <w:rsid w:val="000277CD"/>
    <w:rPr>
      <w:color w:val="808080"/>
    </w:rPr>
  </w:style>
  <w:style w:type="table" w:styleId="TableGrid">
    <w:name w:val="Table Grid"/>
    <w:basedOn w:val="TableNormal"/>
    <w:uiPriority w:val="39"/>
    <w:rsid w:val="000277CD"/>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0"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1"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2"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3"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www.sonoma.edu/policies/construction-new-buildings-andor-structur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onoma.edu/policies/space-modification-and-renovation" TargetMode="External"/><Relationship Id="rId8" Type="http://schemas.openxmlformats.org/officeDocument/2006/relationships/hyperlink" Target="http://www.sonoma.edu/policies/university-signa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BgfI0ibzWezg/dRffpKmUEn2r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ciExR2dsVnozeThUWThuMmhDbU8wc2F2dVVrN1pqWDVpL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2022-09-19T18:34:00Z</dcterms:created>
  <dc:creator>Patty Couret</dc:creator>
</cp:coreProperties>
</file>