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Meeting Minutes</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December 9, 2025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8"/>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2"/>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Twedell called the meeting to order at  2:0</w:t>
      </w:r>
      <w:r w:rsidDel="00000000" w:rsidR="00000000" w:rsidRPr="00000000">
        <w:rPr>
          <w:rFonts w:ascii="Times New Roman" w:cs="Times New Roman" w:eastAsia="Times New Roman" w:hAnsi="Times New Roman"/>
          <w:highlight w:val="white"/>
          <w:rtl w:val="0"/>
        </w:rPr>
        <w:t xml:space="preserve">2 pm</w:t>
      </w:r>
      <w:r w:rsidDel="00000000" w:rsidR="00000000" w:rsidRPr="00000000">
        <w:rPr>
          <w:rtl w:val="0"/>
        </w:rPr>
      </w:r>
    </w:p>
    <w:p w:rsidR="00000000" w:rsidDel="00000000" w:rsidP="00000000" w:rsidRDefault="00000000" w:rsidRPr="00000000" w14:paraId="0000000A">
      <w:pPr>
        <w:numPr>
          <w:ilvl w:val="0"/>
          <w:numId w:val="2"/>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B">
      <w:pPr>
        <w:numPr>
          <w:ilvl w:val="0"/>
          <w:numId w:val="2"/>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(September 9, 2025) - Draft meeting minutes emailed to the Committee before the meeting. D, Twedell solicited approval. P. Couret approved. M. Ogg seconded the motion.</w:t>
      </w:r>
    </w:p>
    <w:p w:rsidR="00000000" w:rsidDel="00000000" w:rsidP="00000000" w:rsidRDefault="00000000" w:rsidRPr="00000000" w14:paraId="0000000C">
      <w:pPr>
        <w:numPr>
          <w:ilvl w:val="0"/>
          <w:numId w:val="2"/>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before the meeting.  D. Twedell solicited approval. P. Couret approved. M. Ogg seconded the motion.</w:t>
      </w:r>
    </w:p>
    <w:p w:rsidR="00000000" w:rsidDel="00000000" w:rsidP="00000000" w:rsidRDefault="00000000" w:rsidRPr="00000000" w14:paraId="0000000D">
      <w:pPr>
        <w:numPr>
          <w:ilvl w:val="0"/>
          <w:numId w:val="8"/>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AY25/26 - Monthly - Every 2nd Tuesday, 2:00 pm - 3:00 p.m.</w:t>
        <w:tab/>
      </w:r>
    </w:p>
    <w:p w:rsidR="00000000" w:rsidDel="00000000" w:rsidP="00000000" w:rsidRDefault="00000000" w:rsidRPr="00000000" w14:paraId="0000000E">
      <w:pPr>
        <w:numPr>
          <w:ilvl w:val="0"/>
          <w:numId w:val="8"/>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w:t>
      </w:r>
    </w:p>
    <w:p w:rsidR="00000000" w:rsidDel="00000000" w:rsidP="00000000" w:rsidRDefault="00000000" w:rsidRPr="00000000" w14:paraId="0000000F">
      <w:pPr>
        <w:numPr>
          <w:ilvl w:val="1"/>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Twedell provided a list of completed campus projects; Campus is producing solar power on campus, North Pond Restoration, (including outdoor gathering space) is demobilizing, 12kV project is in punchlist phase and wrapping up last inspections. Feeder 1 and 2 Replacement, Main Pool repairs, and Nichols transformer is complete. Pre-college Programs has relocated to Schulz (formerly Charlie Brown Cafe) and NAGPRA is transitioning to International Hall. Campus Signage Master Plan continues to make progress and will be reviewed with Jeff Wilson, Interim Vice President of Administration and Finance and CFO.</w:t>
      </w:r>
    </w:p>
    <w:p w:rsidR="00000000" w:rsidDel="00000000" w:rsidP="00000000" w:rsidRDefault="00000000" w:rsidRPr="00000000" w14:paraId="00000010">
      <w:pPr>
        <w:numPr>
          <w:ilvl w:val="0"/>
          <w:numId w:val="8"/>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 </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Expansion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Patty Couret reviewed the Nursing Program Expansion Project (Attachment A). The Nursing Program received $16M from State Legislators for a facility expansion for enrollment growth. The project would include lab expansion, facility modernization, and equipment purchases. The program needs approximately 15,000 sq ft of space for their program. Two options were presented; 1) Nichols Hall which would require $9M in deferred maintenance funding or 2) Salazar First Floor East and modular buildings. The Salazar/Modular option appears temporary with modulars and less desirable due to its disjointed layout. The Nursing Program staff expressed a preference for Nichols citing its potential for growth, naming opportunities, and proximity to the Student Health Center. Additionally the Nichols infrastructure is also connected to Carson Hall - any improvements to Nichols’ utilities (for example water and electricity) would also benefit Carson Hall.  D. Twedell solicited feedback from committee:</w:t>
      </w:r>
    </w:p>
    <w:p w:rsidR="00000000" w:rsidDel="00000000" w:rsidP="00000000" w:rsidRDefault="00000000" w:rsidRPr="00000000" w14:paraId="0000001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360"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Goss opted Nichols due to potential for growth and the spaces used by Nursing will result in classroom availability for other classes. Additionally, the Nursing Program is better suited for Nichols as they are currently using the building for their graduate skills lab on the first floor. This is an opportunity to build upon that.</w:t>
      </w:r>
    </w:p>
    <w:p w:rsidR="00000000" w:rsidDel="00000000" w:rsidP="00000000" w:rsidRDefault="00000000" w:rsidRPr="00000000" w14:paraId="00000014">
      <w:pPr>
        <w:numPr>
          <w:ilvl w:val="2"/>
          <w:numId w:val="1"/>
        </w:numPr>
        <w:spacing w:line="360" w:lineRule="auto"/>
        <w:ind w:left="2160" w:hanging="18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 Ogg mentioned Salazar is limited to the space available and restricts growth. Nursing will have its own independent building if Nichols is selected with opportunities.</w:t>
      </w:r>
    </w:p>
    <w:p w:rsidR="00000000" w:rsidDel="00000000" w:rsidP="00000000" w:rsidRDefault="00000000" w:rsidRPr="00000000" w14:paraId="0000001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360"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Morimoto inquired about the cost difference between the two options. D. Twedell reported that current estimates are ROMs (Rough Order Magnitude) and a design build team will need to be brought onboard to sharpen the numbers. Nichols construction will require deferred maintenance funding to bring it up to current building code. It has not been renovated since its original construction in 1974. This project has been on the Multi-year Outlay plan for five years and the campus is working with the Chancellor’s Office to make it a priority. Salazar/Modular would be a full renovation as the current layout does not meet the Nursing program’s needs and funding is anticipated to be short for this renovation as well. </w:t>
      </w:r>
    </w:p>
    <w:p w:rsidR="00000000" w:rsidDel="00000000" w:rsidP="00000000" w:rsidRDefault="00000000" w:rsidRPr="00000000" w14:paraId="0000001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360"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Reynolds-Smith mentioned that Nichols is preferred - especially to its proximity to the Student Health Center and the opportunity of synergy between Nursing and Student Health Center.</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Schulz 2 North - Cubicles removal  - Rescheduled to February 10, 2026</w:t>
      </w:r>
      <w:r w:rsidDel="00000000" w:rsidR="00000000" w:rsidRPr="00000000">
        <w:rPr>
          <w:rtl w:val="0"/>
        </w:rPr>
      </w:r>
    </w:p>
    <w:p w:rsidR="00000000" w:rsidDel="00000000" w:rsidP="00000000" w:rsidRDefault="00000000" w:rsidRPr="00000000" w14:paraId="00000018">
      <w:pPr>
        <w:numPr>
          <w:ilvl w:val="1"/>
          <w:numId w:val="1"/>
        </w:numPr>
        <w:spacing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Northwest Information Center</w:t>
      </w:r>
      <w:r w:rsidDel="00000000" w:rsidR="00000000" w:rsidRPr="00000000">
        <w:rPr>
          <w:rtl w:val="0"/>
        </w:rPr>
      </w:r>
    </w:p>
    <w:p w:rsidR="00000000" w:rsidDel="00000000" w:rsidP="00000000" w:rsidRDefault="00000000" w:rsidRPr="00000000" w14:paraId="00000019">
      <w:pPr>
        <w:spacing w:line="360" w:lineRule="auto"/>
        <w:ind w:left="14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Northwest Information Center is a self supporting unit under the College of Humanities, Social Sciences, and the Arts and has been operating off campus. The work entails working with state and other regional entities around mapping and archaeological services. It is intended to have the Northwest Information have an on-campus presence because it opens opportunities (internships, projects) for students to work with staff or faculty. After the renovation of Stevenson, the campus has been looking for places to bring the Northwest Information Center on-campus. The Northwest Information Center was set up temporarily at International Hall Second Floor classroom. Recently, an opportunity became available in Carson Hall - a former department office.  The space offers storage, 24 hour access to the building, and student workspace which aligns with their operations. There is no reassignment of space since this space is assigned to Academic Affairs. </w:t>
      </w:r>
    </w:p>
    <w:p w:rsidR="00000000" w:rsidDel="00000000" w:rsidP="00000000" w:rsidRDefault="00000000" w:rsidRPr="00000000" w14:paraId="0000001A">
      <w:pPr>
        <w:spacing w:line="36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line="36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adjourned at 2:29 p.m.</w:t>
      </w:r>
    </w:p>
    <w:p w:rsidR="00000000" w:rsidDel="00000000" w:rsidP="00000000" w:rsidRDefault="00000000" w:rsidRPr="00000000" w14:paraId="0000001C">
      <w:pPr>
        <w:spacing w:after="120" w:line="360" w:lineRule="auto"/>
        <w:ind w:left="1440" w:right="-27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120" w:line="360" w:lineRule="auto"/>
        <w:ind w:left="0" w:righ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Future / Ongoing Topics</w:t>
        <w:tab/>
        <w:tab/>
        <w:tab/>
        <w:tab/>
        <w:tab/>
        <w:tab/>
        <w:tab/>
        <w:tab/>
        <w:tab/>
        <w:tab/>
      </w:r>
    </w:p>
    <w:p w:rsidR="00000000" w:rsidDel="00000000" w:rsidP="00000000" w:rsidRDefault="00000000" w:rsidRPr="00000000" w14:paraId="0000001E">
      <w:pPr>
        <w:numPr>
          <w:ilvl w:val="0"/>
          <w:numId w:val="7"/>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1F">
      <w:pPr>
        <w:numPr>
          <w:ilvl w:val="0"/>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20">
      <w:pPr>
        <w:numPr>
          <w:ilvl w:val="0"/>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Ives/Nichols Feasibility Assessment (pending)</w:t>
      </w:r>
    </w:p>
    <w:p w:rsidR="00000000" w:rsidDel="00000000" w:rsidP="00000000" w:rsidRDefault="00000000" w:rsidRPr="00000000" w14:paraId="00000021">
      <w:pPr>
        <w:numPr>
          <w:ilvl w:val="0"/>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Art/Carson Feasibility Assessment (pending)</w:t>
      </w:r>
    </w:p>
    <w:p w:rsidR="00000000" w:rsidDel="00000000" w:rsidP="00000000" w:rsidRDefault="00000000" w:rsidRPr="00000000" w14:paraId="00000022">
      <w:pPr>
        <w:numPr>
          <w:ilvl w:val="0"/>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 Year Capital Outlay Draft Review FY27/28 (will be reviewed in AY 25/26)</w:t>
      </w:r>
    </w:p>
    <w:p w:rsidR="00000000" w:rsidDel="00000000" w:rsidP="00000000" w:rsidRDefault="00000000" w:rsidRPr="00000000" w14:paraId="00000023">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25">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26">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28">
      <w:pPr>
        <w:numPr>
          <w:ilvl w:val="0"/>
          <w:numId w:val="3"/>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29">
      <w:pPr>
        <w:numPr>
          <w:ilvl w:val="0"/>
          <w:numId w:val="3"/>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2A">
      <w:pPr>
        <w:numPr>
          <w:ilvl w:val="0"/>
          <w:numId w:val="3"/>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2D">
      <w:pPr>
        <w:numPr>
          <w:ilvl w:val="0"/>
          <w:numId w:val="4"/>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2E">
      <w:pPr>
        <w:numPr>
          <w:ilvl w:val="0"/>
          <w:numId w:val="4"/>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2F">
      <w:pPr>
        <w:numPr>
          <w:ilvl w:val="0"/>
          <w:numId w:val="4"/>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30">
      <w:pPr>
        <w:numPr>
          <w:ilvl w:val="0"/>
          <w:numId w:val="4"/>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31">
      <w:pPr>
        <w:numPr>
          <w:ilvl w:val="0"/>
          <w:numId w:val="4"/>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34">
      <w:pPr>
        <w:numPr>
          <w:ilvl w:val="0"/>
          <w:numId w:val="5"/>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37">
      <w:pPr>
        <w:numPr>
          <w:ilvl w:val="0"/>
          <w:numId w:val="6"/>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38">
      <w:pPr>
        <w:numPr>
          <w:ilvl w:val="0"/>
          <w:numId w:val="6"/>
        </w:numPr>
        <w:spacing w:line="240" w:lineRule="auto"/>
        <w:ind w:left="720" w:hanging="360"/>
        <w:rPr>
          <w:rFonts w:ascii="Times New Roman" w:cs="Times New Roman" w:eastAsia="Times New Roman" w:hAnsi="Times New Roman"/>
          <w:i w:val="1"/>
          <w:iCs w:val="1"/>
        </w:rPr>
      </w:pPr>
      <w:hyperlink r:id="rId7">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39">
      <w:pPr>
        <w:numPr>
          <w:ilvl w:val="0"/>
          <w:numId w:val="6"/>
        </w:numPr>
        <w:spacing w:line="240" w:lineRule="auto"/>
        <w:ind w:left="720" w:hanging="360"/>
        <w:rPr>
          <w:rFonts w:ascii="Times New Roman" w:cs="Times New Roman" w:eastAsia="Times New Roman" w:hAnsi="Times New Roman"/>
          <w:i w:val="1"/>
          <w:iCs w:val="1"/>
        </w:rPr>
      </w:pPr>
      <w:hyperlink r:id="rId8">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3A">
      <w:pPr>
        <w:numPr>
          <w:ilvl w:val="0"/>
          <w:numId w:val="6"/>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3B">
      <w:pPr>
        <w:numPr>
          <w:ilvl w:val="0"/>
          <w:numId w:val="6"/>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3C">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b w:val="1"/>
          <w:bCs w:val="1"/>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Laura Krier</w:t>
      </w:r>
    </w:p>
    <w:p w:rsidR="00000000" w:rsidDel="00000000" w:rsidP="00000000" w:rsidRDefault="00000000" w:rsidRPr="00000000" w14:paraId="00000041">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42">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5"/>
        <w:gridCol w:w="1530"/>
        <w:gridCol w:w="105"/>
        <w:gridCol w:w="360"/>
        <w:gridCol w:w="720"/>
        <w:gridCol w:w="7200"/>
        <w:tblGridChange w:id="0">
          <w:tblGrid>
            <w:gridCol w:w="525"/>
            <w:gridCol w:w="1530"/>
            <w:gridCol w:w="105"/>
            <w:gridCol w:w="360"/>
            <w:gridCol w:w="720"/>
            <w:gridCol w:w="7200"/>
          </w:tblGrid>
        </w:tblGridChange>
      </w:tblGrid>
      <w:tr>
        <w:trPr>
          <w:cantSplit w:val="0"/>
          <w:tblHeader w:val="0"/>
        </w:trPr>
        <w:tc>
          <w:tcPr>
            <w:gridSpan w:val="2"/>
          </w:tcPr>
          <w:p w:rsidR="00000000" w:rsidDel="00000000" w:rsidP="00000000" w:rsidRDefault="00000000" w:rsidRPr="00000000" w14:paraId="00000043">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45">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48">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49">
            <w:pPr>
              <w:spacing w:line="276" w:lineRule="auto"/>
              <w:rPr>
                <w:rFonts w:ascii="Times New Roman" w:cs="Times New Roman" w:eastAsia="Times New Roman" w:hAnsi="Times New Roman"/>
                <w:b w:val="0"/>
                <w:bCs w:val="0"/>
                <w:color w:val="000000"/>
                <w:sz w:val="24"/>
                <w:szCs w:val="24"/>
              </w:rPr>
            </w:pPr>
            <w:sdt>
              <w:sdtPr>
                <w:id w:val="-18223583"/>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4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Campus Building Official</w:t>
            </w:r>
          </w:p>
        </w:tc>
      </w:tr>
      <w:tr>
        <w:trPr>
          <w:cantSplit w:val="0"/>
          <w:tblHeader w:val="0"/>
        </w:trPr>
        <w:tc>
          <w:tcPr/>
          <w:p w:rsidR="00000000" w:rsidDel="00000000" w:rsidP="00000000" w:rsidRDefault="00000000" w:rsidRPr="00000000" w14:paraId="0000004F">
            <w:pPr>
              <w:spacing w:line="276" w:lineRule="auto"/>
              <w:rPr>
                <w:rFonts w:ascii="Times New Roman" w:cs="Times New Roman" w:eastAsia="Times New Roman" w:hAnsi="Times New Roman"/>
                <w:b w:val="0"/>
                <w:bCs w:val="0"/>
                <w:color w:val="000000"/>
                <w:sz w:val="24"/>
                <w:szCs w:val="24"/>
              </w:rPr>
            </w:pPr>
            <w:sdt>
              <w:sdtPr>
                <w:id w:val="-1850863524"/>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5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55">
            <w:pPr>
              <w:spacing w:line="276" w:lineRule="auto"/>
              <w:rPr>
                <w:rFonts w:ascii="Times New Roman" w:cs="Times New Roman" w:eastAsia="Times New Roman" w:hAnsi="Times New Roman"/>
                <w:b w:val="0"/>
                <w:bCs w:val="0"/>
                <w:color w:val="000000"/>
                <w:sz w:val="24"/>
                <w:szCs w:val="24"/>
              </w:rPr>
            </w:pPr>
            <w:sdt>
              <w:sdtPr>
                <w:id w:val="540635483"/>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5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5B">
            <w:pPr>
              <w:spacing w:line="276" w:lineRule="auto"/>
              <w:rPr>
                <w:rFonts w:ascii="Times New Roman" w:cs="Times New Roman" w:eastAsia="Times New Roman" w:hAnsi="Times New Roman"/>
                <w:b w:val="0"/>
                <w:bCs w:val="0"/>
                <w:color w:val="000000"/>
                <w:sz w:val="24"/>
                <w:szCs w:val="24"/>
              </w:rPr>
            </w:pPr>
            <w:sdt>
              <w:sdtPr>
                <w:id w:val="1561692641"/>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Jake Hornsby</w:t>
            </w:r>
          </w:p>
        </w:tc>
        <w:tc>
          <w:tcPr/>
          <w:p w:rsidR="00000000" w:rsidDel="00000000" w:rsidP="00000000" w:rsidRDefault="00000000" w:rsidRPr="00000000" w14:paraId="0000006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61">
            <w:pPr>
              <w:spacing w:line="276" w:lineRule="auto"/>
              <w:rPr>
                <w:rFonts w:ascii="Times New Roman" w:cs="Times New Roman" w:eastAsia="Times New Roman" w:hAnsi="Times New Roman"/>
                <w:b w:val="0"/>
                <w:bCs w:val="0"/>
                <w:color w:val="000000"/>
                <w:sz w:val="24"/>
                <w:szCs w:val="24"/>
              </w:rPr>
            </w:pPr>
            <w:sdt>
              <w:sdtPr>
                <w:id w:val="134774835"/>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6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67">
            <w:pPr>
              <w:spacing w:line="276" w:lineRule="auto"/>
              <w:rPr>
                <w:rFonts w:ascii="Times New Roman" w:cs="Times New Roman" w:eastAsia="Times New Roman" w:hAnsi="Times New Roman"/>
                <w:b w:val="0"/>
                <w:bCs w:val="0"/>
                <w:color w:val="000000"/>
                <w:sz w:val="24"/>
                <w:szCs w:val="24"/>
              </w:rPr>
            </w:pPr>
            <w:sdt>
              <w:sdtPr>
                <w:id w:val="535910511"/>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6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6D">
            <w:pPr>
              <w:spacing w:line="276" w:lineRule="auto"/>
              <w:rPr>
                <w:rFonts w:ascii="Times New Roman" w:cs="Times New Roman" w:eastAsia="Times New Roman" w:hAnsi="Times New Roman"/>
                <w:b w:val="0"/>
                <w:bCs w:val="0"/>
                <w:color w:val="000000"/>
                <w:sz w:val="24"/>
                <w:szCs w:val="24"/>
              </w:rPr>
            </w:pPr>
            <w:sdt>
              <w:sdtPr>
                <w:id w:val="-1283961184"/>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Erin Hunter</w:t>
            </w:r>
          </w:p>
        </w:tc>
        <w:tc>
          <w:tcPr/>
          <w:p w:rsidR="00000000" w:rsidDel="00000000" w:rsidP="00000000" w:rsidRDefault="00000000" w:rsidRPr="00000000" w14:paraId="0000007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73">
            <w:pPr>
              <w:spacing w:line="276" w:lineRule="auto"/>
              <w:rPr>
                <w:rFonts w:ascii="Times New Roman" w:cs="Times New Roman" w:eastAsia="Times New Roman" w:hAnsi="Times New Roman"/>
                <w:b w:val="0"/>
                <w:bCs w:val="0"/>
                <w:color w:val="000000"/>
                <w:sz w:val="24"/>
                <w:szCs w:val="24"/>
              </w:rPr>
            </w:pPr>
            <w:sdt>
              <w:sdtPr>
                <w:id w:val="1656493817"/>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7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79">
            <w:pPr>
              <w:spacing w:line="276" w:lineRule="auto"/>
              <w:rPr>
                <w:rFonts w:ascii="Times New Roman" w:cs="Times New Roman" w:eastAsia="Times New Roman" w:hAnsi="Times New Roman"/>
                <w:b w:val="0"/>
                <w:bCs w:val="0"/>
                <w:color w:val="000000"/>
                <w:sz w:val="24"/>
                <w:szCs w:val="24"/>
              </w:rPr>
            </w:pPr>
            <w:sdt>
              <w:sdtPr>
                <w:id w:val="1395090299"/>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7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7F">
            <w:pPr>
              <w:spacing w:line="276" w:lineRule="auto"/>
              <w:rPr>
                <w:rFonts w:ascii="Times New Roman" w:cs="Times New Roman" w:eastAsia="Times New Roman" w:hAnsi="Times New Roman"/>
                <w:b w:val="0"/>
                <w:bCs w:val="0"/>
                <w:color w:val="000000"/>
                <w:sz w:val="24"/>
                <w:szCs w:val="24"/>
              </w:rPr>
            </w:pPr>
            <w:sdt>
              <w:sdtPr>
                <w:id w:val="-1864666029"/>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8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85">
            <w:pPr>
              <w:spacing w:line="276" w:lineRule="auto"/>
              <w:rPr>
                <w:rFonts w:ascii="Times New Roman" w:cs="Times New Roman" w:eastAsia="Times New Roman" w:hAnsi="Times New Roman"/>
                <w:b w:val="0"/>
                <w:bCs w:val="0"/>
                <w:color w:val="000000"/>
                <w:sz w:val="24"/>
                <w:szCs w:val="24"/>
              </w:rPr>
            </w:pPr>
            <w:sdt>
              <w:sdtPr>
                <w:id w:val="1677900613"/>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6">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Lauren Morimoto</w:t>
            </w:r>
            <w:r w:rsidDel="00000000" w:rsidR="00000000" w:rsidRPr="00000000">
              <w:rPr>
                <w:rtl w:val="0"/>
              </w:rPr>
            </w:r>
          </w:p>
        </w:tc>
        <w:tc>
          <w:tcPr/>
          <w:p w:rsidR="00000000" w:rsidDel="00000000" w:rsidP="00000000" w:rsidRDefault="00000000" w:rsidRPr="00000000" w14:paraId="0000008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(designee)</w:t>
            </w:r>
          </w:p>
        </w:tc>
      </w:tr>
      <w:tr>
        <w:trPr>
          <w:cantSplit w:val="0"/>
          <w:tblHeader w:val="0"/>
        </w:trPr>
        <w:tc>
          <w:tcPr/>
          <w:p w:rsidR="00000000" w:rsidDel="00000000" w:rsidP="00000000" w:rsidRDefault="00000000" w:rsidRPr="00000000" w14:paraId="0000008B">
            <w:pPr>
              <w:spacing w:line="276" w:lineRule="auto"/>
              <w:rPr>
                <w:rFonts w:ascii="Times New Roman" w:cs="Times New Roman" w:eastAsia="Times New Roman" w:hAnsi="Times New Roman"/>
                <w:b w:val="0"/>
                <w:bCs w:val="0"/>
                <w:color w:val="000000"/>
                <w:sz w:val="24"/>
                <w:szCs w:val="24"/>
              </w:rPr>
            </w:pPr>
            <w:sdt>
              <w:sdtPr>
                <w:id w:val="-278511343"/>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Dolly Waratoma</w:t>
            </w:r>
          </w:p>
        </w:tc>
        <w:tc>
          <w:tcPr/>
          <w:p w:rsidR="00000000" w:rsidDel="00000000" w:rsidP="00000000" w:rsidRDefault="00000000" w:rsidRPr="00000000" w14:paraId="0000009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91">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92">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6">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97">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9A">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C">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9D">
            <w:pPr>
              <w:spacing w:line="276" w:lineRule="auto"/>
              <w:rPr>
                <w:rFonts w:ascii="Times New Roman" w:cs="Times New Roman" w:eastAsia="Times New Roman" w:hAnsi="Times New Roman"/>
                <w:b w:val="0"/>
                <w:bCs w:val="0"/>
                <w:color w:val="000000"/>
                <w:sz w:val="24"/>
                <w:szCs w:val="24"/>
              </w:rPr>
            </w:pPr>
            <w:sdt>
              <w:sdtPr>
                <w:id w:val="1015066537"/>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Lauren Morimoto</w:t>
            </w:r>
          </w:p>
        </w:tc>
        <w:tc>
          <w:tcPr/>
          <w:p w:rsidR="00000000" w:rsidDel="00000000" w:rsidP="00000000" w:rsidRDefault="00000000" w:rsidRPr="00000000" w14:paraId="000000A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A3">
            <w:pPr>
              <w:spacing w:line="276" w:lineRule="auto"/>
              <w:rPr>
                <w:rFonts w:ascii="Times New Roman" w:cs="Times New Roman" w:eastAsia="Times New Roman" w:hAnsi="Times New Roman"/>
                <w:b w:val="0"/>
                <w:bCs w:val="0"/>
                <w:color w:val="000000"/>
                <w:sz w:val="24"/>
                <w:szCs w:val="24"/>
              </w:rPr>
            </w:pPr>
            <w:sdt>
              <w:sdtPr>
                <w:id w:val="-860355840"/>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4">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A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A9">
            <w:pPr>
              <w:spacing w:line="276" w:lineRule="auto"/>
              <w:rPr>
                <w:rFonts w:ascii="Times New Roman" w:cs="Times New Roman" w:eastAsia="Times New Roman" w:hAnsi="Times New Roman"/>
                <w:b w:val="0"/>
                <w:bCs w:val="0"/>
                <w:color w:val="000000"/>
                <w:sz w:val="24"/>
                <w:szCs w:val="24"/>
              </w:rPr>
            </w:pPr>
            <w:sdt>
              <w:sdtPr>
                <w:id w:val="91962399"/>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Young Min Chun</w:t>
            </w:r>
          </w:p>
        </w:tc>
        <w:tc>
          <w:tcPr/>
          <w:p w:rsidR="00000000" w:rsidDel="00000000" w:rsidP="00000000" w:rsidRDefault="00000000" w:rsidRPr="00000000" w14:paraId="000000A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AF">
            <w:pPr>
              <w:spacing w:line="276" w:lineRule="auto"/>
              <w:rPr>
                <w:rFonts w:ascii="Times New Roman" w:cs="Times New Roman" w:eastAsia="Times New Roman" w:hAnsi="Times New Roman"/>
                <w:b w:val="0"/>
                <w:bCs w:val="0"/>
                <w:color w:val="000000"/>
                <w:sz w:val="24"/>
                <w:szCs w:val="24"/>
              </w:rPr>
            </w:pPr>
            <w:sdt>
              <w:sdtPr>
                <w:id w:val="-432383970"/>
                <w:tag w:val="goog_rdk_1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B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B5">
            <w:pPr>
              <w:spacing w:line="276" w:lineRule="auto"/>
              <w:rPr>
                <w:rFonts w:ascii="Times New Roman" w:cs="Times New Roman" w:eastAsia="Times New Roman" w:hAnsi="Times New Roman"/>
                <w:b w:val="0"/>
                <w:bCs w:val="0"/>
                <w:color w:val="000000"/>
                <w:sz w:val="24"/>
                <w:szCs w:val="24"/>
              </w:rPr>
            </w:pPr>
            <w:sdt>
              <w:sdtPr>
                <w:id w:val="-1592423562"/>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highlight w:val="yellow"/>
                <w:rtl w:val="0"/>
              </w:rPr>
              <w:t xml:space="preserve">TBD</w:t>
            </w:r>
            <w:r w:rsidDel="00000000" w:rsidR="00000000" w:rsidRPr="00000000">
              <w:rPr>
                <w:rtl w:val="0"/>
              </w:rPr>
            </w:r>
          </w:p>
        </w:tc>
        <w:tc>
          <w:tcPr/>
          <w:p w:rsidR="00000000" w:rsidDel="00000000" w:rsidP="00000000" w:rsidRDefault="00000000" w:rsidRPr="00000000" w14:paraId="000000B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gridSpan w:val="4"/>
          </w:tcPr>
          <w:p w:rsidR="00000000" w:rsidDel="00000000" w:rsidP="00000000" w:rsidRDefault="00000000" w:rsidRPr="00000000" w14:paraId="000000BB">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p w:rsidR="00000000" w:rsidDel="00000000" w:rsidP="00000000" w:rsidRDefault="00000000" w:rsidRPr="00000000" w14:paraId="000000BC">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C0">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C1">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C2">
            <w:pPr>
              <w:spacing w:line="276" w:lineRule="auto"/>
              <w:rPr>
                <w:rFonts w:ascii="Times New Roman" w:cs="Times New Roman" w:eastAsia="Times New Roman" w:hAnsi="Times New Roman"/>
                <w:b w:val="0"/>
                <w:bCs w:val="0"/>
                <w:color w:val="000000"/>
                <w:sz w:val="24"/>
                <w:szCs w:val="24"/>
              </w:rPr>
            </w:pPr>
            <w:sdt>
              <w:sdtPr>
                <w:id w:val="965518984"/>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C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C8">
            <w:pPr>
              <w:spacing w:line="276" w:lineRule="auto"/>
              <w:rPr>
                <w:rFonts w:ascii="Times New Roman" w:cs="Times New Roman" w:eastAsia="Times New Roman" w:hAnsi="Times New Roman"/>
                <w:b w:val="0"/>
                <w:bCs w:val="0"/>
                <w:color w:val="000000"/>
                <w:sz w:val="24"/>
                <w:szCs w:val="24"/>
              </w:rPr>
            </w:pPr>
            <w:sdt>
              <w:sdtPr>
                <w:id w:val="1651699509"/>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C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CE">
            <w:pPr>
              <w:spacing w:line="276" w:lineRule="auto"/>
              <w:rPr>
                <w:rFonts w:ascii="Quattrocento Sans" w:cs="Quattrocento Sans" w:eastAsia="Quattrocento Sans" w:hAnsi="Quattrocento Sans"/>
                <w:b w:val="0"/>
                <w:bCs w:val="0"/>
                <w:color w:val="000000"/>
                <w:sz w:val="24"/>
                <w:szCs w:val="24"/>
              </w:rPr>
            </w:pPr>
            <w:sdt>
              <w:sdtPr>
                <w:id w:val="-2118720556"/>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C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D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4">
            <w:pPr>
              <w:spacing w:line="276" w:lineRule="auto"/>
              <w:rPr>
                <w:rFonts w:ascii="Quattrocento Sans" w:cs="Quattrocento Sans" w:eastAsia="Quattrocento Sans" w:hAnsi="Quattrocento Sans"/>
                <w:b w:val="0"/>
                <w:bCs w:val="0"/>
                <w:color w:val="000000"/>
                <w:sz w:val="24"/>
                <w:szCs w:val="24"/>
              </w:rPr>
            </w:pPr>
            <w:sdt>
              <w:sdtPr>
                <w:id w:val="1556325537"/>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D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A">
            <w:pPr>
              <w:spacing w:line="276" w:lineRule="auto"/>
              <w:rPr>
                <w:rFonts w:ascii="Times New Roman" w:cs="Times New Roman" w:eastAsia="Times New Roman" w:hAnsi="Times New Roman"/>
                <w:b w:val="0"/>
                <w:bCs w:val="0"/>
                <w:color w:val="000000"/>
                <w:sz w:val="24"/>
                <w:szCs w:val="24"/>
              </w:rPr>
            </w:pPr>
            <w:sdt>
              <w:sdtPr>
                <w:id w:val="2023518537"/>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D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E0">
            <w:pPr>
              <w:spacing w:line="276" w:lineRule="auto"/>
              <w:rPr>
                <w:rFonts w:ascii="Times New Roman" w:cs="Times New Roman" w:eastAsia="Times New Roman" w:hAnsi="Times New Roman"/>
                <w:b w:val="0"/>
                <w:bCs w:val="0"/>
                <w:color w:val="000000"/>
                <w:sz w:val="24"/>
                <w:szCs w:val="24"/>
              </w:rPr>
            </w:pPr>
            <w:sdt>
              <w:sdtPr>
                <w:id w:val="-913437598"/>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E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w:t>
            </w:r>
          </w:p>
        </w:tc>
      </w:tr>
      <w:tr>
        <w:trPr>
          <w:cantSplit w:val="0"/>
          <w:tblHeader w:val="0"/>
        </w:trPr>
        <w:tc>
          <w:tcPr/>
          <w:p w:rsidR="00000000" w:rsidDel="00000000" w:rsidP="00000000" w:rsidRDefault="00000000" w:rsidRPr="00000000" w14:paraId="000000E6">
            <w:pPr>
              <w:spacing w:line="276" w:lineRule="auto"/>
              <w:rPr>
                <w:rFonts w:ascii="Quattrocento Sans" w:cs="Quattrocento Sans" w:eastAsia="Quattrocento Sans" w:hAnsi="Quattrocento Sans"/>
                <w:b w:val="0"/>
                <w:bCs w:val="0"/>
                <w:color w:val="000000"/>
                <w:sz w:val="24"/>
                <w:szCs w:val="24"/>
              </w:rPr>
            </w:pPr>
            <w:sdt>
              <w:sdtPr>
                <w:id w:val="-726640667"/>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E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E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Project Manager</w:t>
            </w:r>
          </w:p>
        </w:tc>
      </w:tr>
      <w:tr>
        <w:trPr>
          <w:cantSplit w:val="0"/>
          <w:tblHeader w:val="0"/>
        </w:trPr>
        <w:tc>
          <w:tcPr/>
          <w:p w:rsidR="00000000" w:rsidDel="00000000" w:rsidP="00000000" w:rsidRDefault="00000000" w:rsidRPr="00000000" w14:paraId="000000EC">
            <w:pPr>
              <w:spacing w:line="276" w:lineRule="auto"/>
              <w:rPr>
                <w:rFonts w:ascii="Times New Roman" w:cs="Times New Roman" w:eastAsia="Times New Roman" w:hAnsi="Times New Roman"/>
                <w:b w:val="0"/>
                <w:bCs w:val="0"/>
                <w:color w:val="000000"/>
                <w:sz w:val="24"/>
                <w:szCs w:val="24"/>
              </w:rPr>
            </w:pPr>
            <w:sdt>
              <w:sdtPr>
                <w:id w:val="-882820866"/>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F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appointed by the Chair/Vice Chair to support the committe</w:t>
            </w:r>
          </w:p>
        </w:tc>
      </w:tr>
    </w:tbl>
    <w:p w:rsidR="00000000" w:rsidDel="00000000" w:rsidP="00000000" w:rsidRDefault="00000000" w:rsidRPr="00000000" w14:paraId="000000F2">
      <w:pPr>
        <w:rPr/>
      </w:pPr>
      <w:r w:rsidDel="00000000" w:rsidR="00000000" w:rsidRPr="00000000">
        <w:rPr>
          <w:rtl w:val="0"/>
        </w:rPr>
      </w:r>
    </w:p>
    <w:sectPr>
      <w:headerReference r:id="rId10" w:type="default"/>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7">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0.0" w:type="dxa"/>
        <w:right w:w="0.0" w:type="dxa"/>
      </w:tblCellMar>
    </w:tblPr>
    <w:tcPr>
      <w:shd w:color="auto" w:fill="auto" w:val="clear"/>
    </w:tcPr>
  </w:style>
  <w:style w:type="character" w:styleId="Hyperlink">
    <w:name w:val="Hyperlink"/>
    <w:basedOn w:val="DefaultParagraphFont"/>
    <w:uiPriority w:val="99"/>
    <w:unhideWhenUsed w:val="1"/>
    <w:rsid w:val="00A2540F"/>
    <w:rPr>
      <w:color w:val="0000ff" w:themeColor="hyperlink"/>
      <w:u w:val="single"/>
    </w:rPr>
  </w:style>
  <w:style w:type="character" w:styleId="UnresolvedMention1" w:customStyle="1">
    <w:name w:val="Unresolved Mention1"/>
    <w:basedOn w:val="DefaultParagraphFont"/>
    <w:uiPriority w:val="99"/>
    <w:semiHidden w:val="1"/>
    <w:unhideWhenUsed w:val="1"/>
    <w:rsid w:val="00A2540F"/>
    <w:rPr>
      <w:color w:val="605e5c"/>
      <w:shd w:color="auto" w:fill="e1dfdd" w:val="clear"/>
    </w:rPr>
  </w:style>
  <w:style w:type="paragraph" w:styleId="ListParagraph">
    <w:name w:val="List Paragraph"/>
    <w:basedOn w:val="Normal"/>
    <w:uiPriority w:val="34"/>
    <w:qFormat w:val="1"/>
    <w:rsid w:val="008B536D"/>
    <w:pPr>
      <w:ind w:left="720"/>
      <w:contextualSpacing w:val="1"/>
    </w:pPr>
  </w:style>
  <w:style w:type="character" w:styleId="PlaceholderText">
    <w:name w:val="Placeholder Text"/>
    <w:basedOn w:val="DefaultParagraphFont"/>
    <w:uiPriority w:val="99"/>
    <w:semiHidden w:val="1"/>
    <w:rsid w:val="000277CD"/>
    <w:rPr>
      <w:color w:val="808080"/>
    </w:rPr>
  </w:style>
  <w:style w:type="table" w:styleId="TableGrid">
    <w:name w:val="Table Grid"/>
    <w:basedOn w:val="TableNormal"/>
    <w:uiPriority w:val="39"/>
    <w:rsid w:val="000277CD"/>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1"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2"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3"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www.sonoma.edu/policies/construction-new-buildings-andor-structur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onoma.edu/policies/space-modification-and-renovation" TargetMode="External"/><Relationship Id="rId8" Type="http://schemas.openxmlformats.org/officeDocument/2006/relationships/hyperlink" Target="http://www.sonoma.edu/policies/university-signa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Bw3r7oCwnwh0+jMMb8stkOSox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NENKNGVGazBRWXFuV0lOVHNIRXVsN2xZVW8zbjk2M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2022-09-19T18:34:00Z</dcterms:created>
  <dc:creator>Patty Couret</dc:creator>
</cp:coreProperties>
</file>